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D2FA" w14:textId="77777777" w:rsidR="00D65660" w:rsidRPr="00D65660" w:rsidRDefault="00D65660" w:rsidP="00D65660">
      <w:pPr>
        <w:rPr>
          <w:b/>
          <w:bCs/>
        </w:rPr>
      </w:pPr>
      <w:r w:rsidRPr="00D65660">
        <w:rPr>
          <w:b/>
          <w:bCs/>
        </w:rPr>
        <w:t>İthalatta Haksız Rekabetin Önlenmesine İlişkin Tebliğ (No: 2025/36) (7.11.2025 t. 33070 s. R.G.)</w:t>
      </w:r>
    </w:p>
    <w:p w14:paraId="5CC2B3FC" w14:textId="77777777" w:rsidR="00D65660" w:rsidRPr="00D65660" w:rsidRDefault="00D65660" w:rsidP="00D65660">
      <w:r w:rsidRPr="00D65660">
        <w:t>Ticaret Bakanlığından:</w:t>
      </w:r>
    </w:p>
    <w:p w14:paraId="347FAB5B" w14:textId="77777777" w:rsidR="00D65660" w:rsidRPr="00D65660" w:rsidRDefault="00D65660" w:rsidP="00D65660">
      <w:r w:rsidRPr="00D65660">
        <w:t>Amaç ve kapsam</w:t>
      </w:r>
    </w:p>
    <w:p w14:paraId="20DD8F9D" w14:textId="77777777" w:rsidR="00D65660" w:rsidRPr="00D65660" w:rsidRDefault="00D65660" w:rsidP="00D65660">
      <w:r w:rsidRPr="00D65660">
        <w:rPr>
          <w:b/>
          <w:bCs/>
        </w:rPr>
        <w:t>MADDE 1-</w:t>
      </w:r>
      <w:r w:rsidRPr="00D65660">
        <w:t> (1) Bu Tebliğin amacı;</w:t>
      </w:r>
    </w:p>
    <w:p w14:paraId="6EDB2D6F" w14:textId="213C20B3" w:rsidR="00D65660" w:rsidRPr="00D65660" w:rsidRDefault="00D65660" w:rsidP="00D65660">
      <w:r w:rsidRPr="00D65660">
        <w:t>a) 27/9/2024 tarihli ve 32675 sayılı Resmî Gazete’de yayımlanan İthalatta Haksız Rekabetin Önlenmesine İlişkin Tebliğ (Tebliğ No: 2024/29) ile, 20/2/2024 tarihli ve 32466 sayılı Resmî Gazete’de yayımlanan İthalatta Haksız Rekabetin Önlenmesine İlişkin Tebliğ (Tebliğ No: 2024/8) kapsamında Almanya Federal Cumhuriyeti, Avusturya Cumhuriyeti, Belçika Krallığı, Çek Cumhuriyeti, Danimarka Krallığı, Estonya Cumhuriyeti, Finlandiya Cumhuriyeti, Fransa Cumhuriyeti, Hırvatistan Cumhuriyeti, Hollanda Krallığı, İrlanda, İspanya Krallığı, İsveç Krallığı, İtalya Cumhuriyeti, Letonya Cumhuriyeti, Litvanya Cumhuriyeti, Lüksemburg Büyük Dükalığı, Macaristan, Malta, Polonya Cumhuriyeti, Portekiz Cumhuriyeti, Romanya, Slovak Cumhuriyeti ve Slovenya Cumhuriyeti menşeli/çıkışlı 54.07 gümrük tarife pozisyonu altında sınıflandırılan ve Ek-1’de gümrük tarife istatistik pozisyonları ve eşya tanımı belirtilen “sentetik filament iplikten dokunmuş mensucat (giyim için olanlar)”,</w:t>
      </w:r>
    </w:p>
    <w:p w14:paraId="696AEC64" w14:textId="1693ED78" w:rsidR="00D65660" w:rsidRPr="00D65660" w:rsidRDefault="00D65660" w:rsidP="00D65660">
      <w:r w:rsidRPr="00D65660">
        <w:t>b) 27/9/2024 tarihli ve 32675 sayılı Resmî Gazete’de yayımlanan İthalatta Haksız Rekabetin Önlenmesine İlişkin Tebliğ (Tebliğ No: 2024/29) ile 20/2/2024 tarihli ve 32466 sayılı Resmî Gazete’de yayımlanan İthalatta Haksız Rekabetin Önlenmesine İlişkin Tebliğ (Tebliğ No: 2024/8) kapsamında Almanya Federal Cumhuriyeti, Avusturya Cumhuriyeti, Belçika Krallığı, Çek Cumhuriyeti, Danimarka Krallığı, Estonya Cumhuriyeti, Finlandiya Cumhuriyeti, Fransa Cumhuriyeti, Hırvatistan Cumhuriyeti, Hollanda Krallığı, İrlanda, İspanya Krallığı, İsveç Krallığı, İtalya Cumhuriyeti, Letonya Cumhuriyeti, Litvanya Cumhuriyeti, Lüksemburg Büyük Dükalığı, Macaristan, Malta, Portekiz Cumhuriyeti, Romanya, Slovak Cumhuriyeti ve Slovenya Cumhuriyeti menşeli/çıkışlı 55.13, 55.14, 55.15, 55.16 gümrük tarife pozisyonları altında sınıflandırılan “sentetik veya suni devamsız liflerden dokunmuş mensucat”,</w:t>
      </w:r>
    </w:p>
    <w:p w14:paraId="45FB95EA" w14:textId="77777777" w:rsidR="00D65660" w:rsidRPr="00D65660" w:rsidRDefault="00D65660" w:rsidP="00D65660">
      <w:r w:rsidRPr="00D65660">
        <w:t>ithalatında yürürlüğe konulan dampinge karşı önlemlerin gözden geçirilmesine yönelik başlatılan ve Ticaret Bakanlığı İthalat Genel Müdürlüğü tarafından yürütülen ara gözden geçirme soruşturmasının tamamlanması neticesinde alınan kararların yürürlüğe konulmasıdır.</w:t>
      </w:r>
    </w:p>
    <w:p w14:paraId="5FB306D3" w14:textId="77777777" w:rsidR="00D65660" w:rsidRPr="00D65660" w:rsidRDefault="00D65660" w:rsidP="00D65660">
      <w:r w:rsidRPr="00D65660">
        <w:t>Dayanak</w:t>
      </w:r>
    </w:p>
    <w:p w14:paraId="7219BE2A" w14:textId="7FF170F5" w:rsidR="00D65660" w:rsidRPr="00D65660" w:rsidRDefault="00D65660" w:rsidP="00D65660">
      <w:r w:rsidRPr="00D65660">
        <w:rPr>
          <w:b/>
          <w:bCs/>
        </w:rPr>
        <w:t>MADDE 2- </w:t>
      </w:r>
      <w:r w:rsidRPr="00D65660">
        <w:t xml:space="preserve">(1) Bu Tebliğ, 14/6/1989 tarihli ve 3577 sayılı İthalatta Haksız Rekabetin Önlenmesi Hakkında Kanun, 20/10/1999 tarihli ve 99/13482 sayılı Bakanlar Kurulu Kararı ile yürürlüğe konulan İthalatta Haksız Rekabetin Önlenmesi Hakkında Karar ve </w:t>
      </w:r>
      <w:r w:rsidRPr="00D65660">
        <w:lastRenderedPageBreak/>
        <w:t>30/10/1999 tarihli ve 23861 sayılı Resmî Gazete’de yayımlanan İthalatta Haksız Rekabetin Önlenmesi Hakkında Yönetmeliğe dayanılarak hazırlanmıştır.</w:t>
      </w:r>
    </w:p>
    <w:p w14:paraId="60A15894" w14:textId="77777777" w:rsidR="00D65660" w:rsidRPr="00D65660" w:rsidRDefault="00D65660" w:rsidP="00D65660">
      <w:r w:rsidRPr="00D65660">
        <w:t>Tanımlar</w:t>
      </w:r>
    </w:p>
    <w:p w14:paraId="28D00168" w14:textId="77777777" w:rsidR="00D65660" w:rsidRPr="00D65660" w:rsidRDefault="00D65660" w:rsidP="00D65660">
      <w:r w:rsidRPr="00D65660">
        <w:rPr>
          <w:b/>
          <w:bCs/>
        </w:rPr>
        <w:t>MADDE 3-</w:t>
      </w:r>
      <w:r w:rsidRPr="00D65660">
        <w:t> (1) Bu Tebliğde geçen;</w:t>
      </w:r>
    </w:p>
    <w:p w14:paraId="4ED2ABE0" w14:textId="77777777" w:rsidR="00D65660" w:rsidRPr="00D65660" w:rsidRDefault="00D65660" w:rsidP="00D65660">
      <w:r w:rsidRPr="00D65660">
        <w:rPr>
          <w:b/>
          <w:bCs/>
        </w:rPr>
        <w:t>a) AB:</w:t>
      </w:r>
      <w:r w:rsidRPr="00D65660">
        <w:t> Avrupa Birliği’ni,</w:t>
      </w:r>
    </w:p>
    <w:p w14:paraId="031899F4" w14:textId="77777777" w:rsidR="00D65660" w:rsidRPr="00D65660" w:rsidRDefault="00D65660" w:rsidP="00D65660">
      <w:r w:rsidRPr="00D65660">
        <w:rPr>
          <w:b/>
          <w:bCs/>
        </w:rPr>
        <w:t>b) Avusturya: </w:t>
      </w:r>
      <w:r w:rsidRPr="00D65660">
        <w:t>Avusturya Cumhuriyeti’ni,</w:t>
      </w:r>
    </w:p>
    <w:p w14:paraId="61D6D67E" w14:textId="77777777" w:rsidR="00D65660" w:rsidRPr="00D65660" w:rsidRDefault="00D65660" w:rsidP="00D65660">
      <w:r w:rsidRPr="00D65660">
        <w:rPr>
          <w:b/>
          <w:bCs/>
        </w:rPr>
        <w:t>c) Belçika: </w:t>
      </w:r>
      <w:r w:rsidRPr="00D65660">
        <w:t>Belçika Krallığı’nı,</w:t>
      </w:r>
    </w:p>
    <w:p w14:paraId="09EF8A1A" w14:textId="77777777" w:rsidR="00D65660" w:rsidRPr="00D65660" w:rsidRDefault="00D65660" w:rsidP="00D65660">
      <w:r w:rsidRPr="00D65660">
        <w:rPr>
          <w:b/>
          <w:bCs/>
        </w:rPr>
        <w:t>ç) ÇHC: </w:t>
      </w:r>
      <w:r w:rsidRPr="00D65660">
        <w:t>Çin Halk Cumhuriyeti’ni,</w:t>
      </w:r>
    </w:p>
    <w:p w14:paraId="4591C842" w14:textId="77777777" w:rsidR="00D65660" w:rsidRPr="00D65660" w:rsidRDefault="00D65660" w:rsidP="00D65660">
      <w:r w:rsidRPr="00D65660">
        <w:rPr>
          <w:b/>
          <w:bCs/>
        </w:rPr>
        <w:t>d) Danimarka:</w:t>
      </w:r>
      <w:r w:rsidRPr="00D65660">
        <w:t> Danimarka Krallığı’nı,</w:t>
      </w:r>
    </w:p>
    <w:p w14:paraId="04BC6A64" w14:textId="77777777" w:rsidR="00D65660" w:rsidRPr="00D65660" w:rsidRDefault="00D65660" w:rsidP="00D65660">
      <w:r w:rsidRPr="00D65660">
        <w:rPr>
          <w:b/>
          <w:bCs/>
        </w:rPr>
        <w:t>e) Estonya: </w:t>
      </w:r>
      <w:r w:rsidRPr="00D65660">
        <w:t>Estonya Cumhuriyeti’ni,</w:t>
      </w:r>
    </w:p>
    <w:p w14:paraId="4B4A2CB5" w14:textId="77777777" w:rsidR="00D65660" w:rsidRPr="00D65660" w:rsidRDefault="00D65660" w:rsidP="00D65660">
      <w:r w:rsidRPr="00D65660">
        <w:rPr>
          <w:b/>
          <w:bCs/>
        </w:rPr>
        <w:t>f) Finlandiya: </w:t>
      </w:r>
      <w:r w:rsidRPr="00D65660">
        <w:t>Finlandiya Cumhuriyeti’ni,</w:t>
      </w:r>
    </w:p>
    <w:p w14:paraId="77A2064D" w14:textId="77777777" w:rsidR="00D65660" w:rsidRPr="00D65660" w:rsidRDefault="00D65660" w:rsidP="00D65660">
      <w:r w:rsidRPr="00D65660">
        <w:rPr>
          <w:b/>
          <w:bCs/>
        </w:rPr>
        <w:t>g) Fransa:</w:t>
      </w:r>
      <w:r w:rsidRPr="00D65660">
        <w:t> Fransa Cumhuriyeti’ni,</w:t>
      </w:r>
    </w:p>
    <w:p w14:paraId="1DD89D0E" w14:textId="77777777" w:rsidR="00D65660" w:rsidRPr="00D65660" w:rsidRDefault="00D65660" w:rsidP="00D65660">
      <w:r w:rsidRPr="00D65660">
        <w:rPr>
          <w:b/>
          <w:bCs/>
        </w:rPr>
        <w:t>ğ) GTİP: </w:t>
      </w:r>
      <w:r w:rsidRPr="00D65660">
        <w:t>Gümrük tarife istatistik pozisyonunu,</w:t>
      </w:r>
    </w:p>
    <w:p w14:paraId="1A0DD6EA" w14:textId="77777777" w:rsidR="00D65660" w:rsidRPr="00D65660" w:rsidRDefault="00D65660" w:rsidP="00D65660">
      <w:r w:rsidRPr="00D65660">
        <w:rPr>
          <w:b/>
          <w:bCs/>
        </w:rPr>
        <w:t>h) GTP:</w:t>
      </w:r>
      <w:r w:rsidRPr="00D65660">
        <w:t> Gümrük tarife pozisyonunu,</w:t>
      </w:r>
    </w:p>
    <w:p w14:paraId="1FFA84A9" w14:textId="77777777" w:rsidR="00D65660" w:rsidRPr="00D65660" w:rsidRDefault="00D65660" w:rsidP="00D65660">
      <w:r w:rsidRPr="00D65660">
        <w:rPr>
          <w:b/>
          <w:bCs/>
        </w:rPr>
        <w:t>ı) Güney Kore: </w:t>
      </w:r>
      <w:r w:rsidRPr="00D65660">
        <w:t>Kore Cumhuriyeti’ni,</w:t>
      </w:r>
    </w:p>
    <w:p w14:paraId="68BFFCF7" w14:textId="77777777" w:rsidR="00D65660" w:rsidRPr="00D65660" w:rsidRDefault="00D65660" w:rsidP="00D65660">
      <w:r w:rsidRPr="00D65660">
        <w:rPr>
          <w:b/>
          <w:bCs/>
        </w:rPr>
        <w:t>i) Hırvatistan: </w:t>
      </w:r>
      <w:r w:rsidRPr="00D65660">
        <w:t>Hırvatistan Cumhuriyeti’ni,</w:t>
      </w:r>
    </w:p>
    <w:p w14:paraId="28588B10" w14:textId="77777777" w:rsidR="00D65660" w:rsidRPr="00D65660" w:rsidRDefault="00D65660" w:rsidP="00D65660">
      <w:r w:rsidRPr="00D65660">
        <w:rPr>
          <w:b/>
          <w:bCs/>
        </w:rPr>
        <w:t>j) Hollanda: </w:t>
      </w:r>
      <w:r w:rsidRPr="00D65660">
        <w:t>Hollanda Krallığı’nı,</w:t>
      </w:r>
    </w:p>
    <w:p w14:paraId="67DBBDE6" w14:textId="77777777" w:rsidR="00D65660" w:rsidRPr="00D65660" w:rsidRDefault="00D65660" w:rsidP="00D65660">
      <w:r w:rsidRPr="00D65660">
        <w:rPr>
          <w:b/>
          <w:bCs/>
        </w:rPr>
        <w:t>k) İsveç: </w:t>
      </w:r>
      <w:r w:rsidRPr="00D65660">
        <w:t>İsveç Krallığı’nı,</w:t>
      </w:r>
    </w:p>
    <w:p w14:paraId="74111FA1" w14:textId="77777777" w:rsidR="00D65660" w:rsidRPr="00D65660" w:rsidRDefault="00D65660" w:rsidP="00D65660">
      <w:r w:rsidRPr="00D65660">
        <w:rPr>
          <w:b/>
          <w:bCs/>
        </w:rPr>
        <w:t>l) İtalya: </w:t>
      </w:r>
      <w:r w:rsidRPr="00D65660">
        <w:t>İtalya Cumhuriyeti’ni,</w:t>
      </w:r>
    </w:p>
    <w:p w14:paraId="4FF76616" w14:textId="77777777" w:rsidR="00D65660" w:rsidRPr="00D65660" w:rsidRDefault="00D65660" w:rsidP="00D65660">
      <w:r w:rsidRPr="00D65660">
        <w:rPr>
          <w:b/>
          <w:bCs/>
        </w:rPr>
        <w:t>m) Kurul: </w:t>
      </w:r>
      <w:r w:rsidRPr="00D65660">
        <w:t>İthalatta Haksız Rekabeti Değerlendirme Kurulunu,</w:t>
      </w:r>
    </w:p>
    <w:p w14:paraId="61144AE8" w14:textId="77777777" w:rsidR="00D65660" w:rsidRPr="00D65660" w:rsidRDefault="00D65660" w:rsidP="00D65660">
      <w:r w:rsidRPr="00D65660">
        <w:rPr>
          <w:b/>
          <w:bCs/>
        </w:rPr>
        <w:t>n) Letonya: </w:t>
      </w:r>
      <w:r w:rsidRPr="00D65660">
        <w:t>Letonya Cumhuriyeti’ni,</w:t>
      </w:r>
    </w:p>
    <w:p w14:paraId="628A9C37" w14:textId="77777777" w:rsidR="00D65660" w:rsidRPr="00D65660" w:rsidRDefault="00D65660" w:rsidP="00D65660">
      <w:r w:rsidRPr="00D65660">
        <w:rPr>
          <w:b/>
          <w:bCs/>
        </w:rPr>
        <w:t>o) Litvanya:</w:t>
      </w:r>
      <w:r w:rsidRPr="00D65660">
        <w:t> Litvanya Cumhuriyeti’ni,</w:t>
      </w:r>
    </w:p>
    <w:p w14:paraId="7A97E66F" w14:textId="77777777" w:rsidR="00D65660" w:rsidRPr="00D65660" w:rsidRDefault="00D65660" w:rsidP="00D65660">
      <w:r w:rsidRPr="00D65660">
        <w:rPr>
          <w:b/>
          <w:bCs/>
        </w:rPr>
        <w:t>ö) Lüksemburg:</w:t>
      </w:r>
      <w:r w:rsidRPr="00D65660">
        <w:t> Lüksemburg Büyük Dükalığı’nı,</w:t>
      </w:r>
    </w:p>
    <w:p w14:paraId="30702537" w14:textId="77777777" w:rsidR="00D65660" w:rsidRPr="00D65660" w:rsidRDefault="00D65660" w:rsidP="00D65660">
      <w:r w:rsidRPr="00D65660">
        <w:rPr>
          <w:b/>
          <w:bCs/>
        </w:rPr>
        <w:t>p) Polonya: </w:t>
      </w:r>
      <w:r w:rsidRPr="00D65660">
        <w:t>Polonya Cumhuriyeti’ni,</w:t>
      </w:r>
    </w:p>
    <w:p w14:paraId="5950703E" w14:textId="77777777" w:rsidR="00D65660" w:rsidRPr="00D65660" w:rsidRDefault="00D65660" w:rsidP="00D65660">
      <w:r w:rsidRPr="00D65660">
        <w:rPr>
          <w:b/>
          <w:bCs/>
        </w:rPr>
        <w:t>r) Portekiz:</w:t>
      </w:r>
      <w:r w:rsidRPr="00D65660">
        <w:t> Portekiz Cumhuriyeti’ni,</w:t>
      </w:r>
    </w:p>
    <w:p w14:paraId="7DEEDC60" w14:textId="77777777" w:rsidR="00D65660" w:rsidRPr="00D65660" w:rsidRDefault="00D65660" w:rsidP="00D65660">
      <w:r w:rsidRPr="00D65660">
        <w:rPr>
          <w:b/>
          <w:bCs/>
        </w:rPr>
        <w:t>s) Slovakya:</w:t>
      </w:r>
      <w:r w:rsidRPr="00D65660">
        <w:t> Slovak Cumhuriyeti’ni,</w:t>
      </w:r>
    </w:p>
    <w:p w14:paraId="4F89579E" w14:textId="77777777" w:rsidR="00D65660" w:rsidRPr="00D65660" w:rsidRDefault="00D65660" w:rsidP="00D65660">
      <w:r w:rsidRPr="00D65660">
        <w:rPr>
          <w:b/>
          <w:bCs/>
        </w:rPr>
        <w:t>ş) Slovenya: </w:t>
      </w:r>
      <w:r w:rsidRPr="00D65660">
        <w:t>Slovenya Cumhuriyeti’ni,</w:t>
      </w:r>
    </w:p>
    <w:p w14:paraId="62F33544" w14:textId="77777777" w:rsidR="00D65660" w:rsidRPr="00D65660" w:rsidRDefault="00D65660" w:rsidP="00D65660">
      <w:r w:rsidRPr="00D65660">
        <w:rPr>
          <w:b/>
          <w:bCs/>
        </w:rPr>
        <w:t>t) Tayland: </w:t>
      </w:r>
      <w:r w:rsidRPr="00D65660">
        <w:t>Tayland Krallığı’nı,</w:t>
      </w:r>
    </w:p>
    <w:p w14:paraId="274F6EFC" w14:textId="77777777" w:rsidR="00D65660" w:rsidRPr="00D65660" w:rsidRDefault="00D65660" w:rsidP="00D65660">
      <w:r w:rsidRPr="00D65660">
        <w:rPr>
          <w:b/>
          <w:bCs/>
        </w:rPr>
        <w:lastRenderedPageBreak/>
        <w:t>u) TGTC:</w:t>
      </w:r>
      <w:r w:rsidRPr="00D65660">
        <w:t> İstatistik Pozisyonlarına Bölünmüş Türk Gümrük Tarife Cetvelini,</w:t>
      </w:r>
    </w:p>
    <w:p w14:paraId="2D618800" w14:textId="77777777" w:rsidR="00D65660" w:rsidRPr="00D65660" w:rsidRDefault="00D65660" w:rsidP="00D65660">
      <w:r w:rsidRPr="00D65660">
        <w:rPr>
          <w:b/>
          <w:bCs/>
        </w:rPr>
        <w:t>ü) Yönetmelik: </w:t>
      </w:r>
      <w:r w:rsidRPr="00D65660">
        <w:t>30/10/1999 tarihli ve 23861 sayılı Resmî Gazete’de yayımlanan İthalatta Haksız Rekabetin Önlenmesi Hakkında Yönetmeliği,</w:t>
      </w:r>
    </w:p>
    <w:p w14:paraId="11AB224C" w14:textId="77777777" w:rsidR="00D65660" w:rsidRPr="00D65660" w:rsidRDefault="00D65660" w:rsidP="00D65660">
      <w:r w:rsidRPr="00D65660">
        <w:t>ifade eder.</w:t>
      </w:r>
    </w:p>
    <w:p w14:paraId="6D4F7D39" w14:textId="77777777" w:rsidR="00D65660" w:rsidRPr="00D65660" w:rsidRDefault="00D65660" w:rsidP="00D65660">
      <w:r w:rsidRPr="00D65660">
        <w:t>Yürürlükteki dampinge karşı önlemler</w:t>
      </w:r>
    </w:p>
    <w:p w14:paraId="1D83D5B7" w14:textId="77777777" w:rsidR="00D65660" w:rsidRPr="00D65660" w:rsidRDefault="00D65660" w:rsidP="00D65660">
      <w:r w:rsidRPr="00D65660">
        <w:rPr>
          <w:b/>
          <w:bCs/>
        </w:rPr>
        <w:t>MADDE 4- </w:t>
      </w:r>
      <w:r w:rsidRPr="00D65660">
        <w:t>(1) 28/1/2021 tarihli ve 31378 sayılı Resmî Gazete’de yayımlanan İthalatta Haksız Rekabetin Önlenmesine İlişkin Tebliğ (Tebliğ No: 2021/3) çerçevesinde ÇHC, Güney Kore, Tayland, Malezya ve Çin Tayvanı menşeli, GTİP’i ve eşya tanımı Ek-1’de yer alan tabloda belirtilen “sentetik filament iplikten dokunmuş mensucat (giyim için olanlar)” ithalatında ülke ve firma bazında değişen oranlarda dampinge karşı önlem yürürlüktedir.</w:t>
      </w:r>
    </w:p>
    <w:p w14:paraId="65AA976F" w14:textId="77777777" w:rsidR="00D65660" w:rsidRPr="00D65660" w:rsidRDefault="00D65660" w:rsidP="00D65660">
      <w:r w:rsidRPr="00D65660">
        <w:t>(2) İthalatta Haksız Rekabetin Önlenmesine İlişkin Tebliğ (Tebliğ No: 2024/8) ile ÇHC menşeli 54.07 GTP altında yer alan eşya için uygulanan dampinge karşı önlem Avusturya, Belçika, Çek Cumhuriyeti, Danimarka, Estonya, Finlandiya, Fransa, Hırvatistan, Hollanda, İrlanda, İsveç, Letonya, Litvanya, Lüksemburg, Macaristan, Malta, Polonya, Portekiz, Romanya, Slovakya ve Slovenya menşeli/çıkışlı eşyaya teşmil edilmiştir.</w:t>
      </w:r>
    </w:p>
    <w:p w14:paraId="5C8061E0" w14:textId="77777777" w:rsidR="00D65660" w:rsidRPr="00D65660" w:rsidRDefault="00D65660" w:rsidP="00D65660">
      <w:r w:rsidRPr="00D65660">
        <w:t>(3) Diğer taraftan, ÇHC menşeli 55.13, 55.14, 55.15, 55.16 GTP’leri kapsamı “sentetik veya suni devamsız liflerden dokunmuş mensucat” ithalatında, 23/6/2025 tarihli ve 32935 sayılı Resmî Gazete’de yayımlanan İthalatta Haksız Rekabetin Önlenmesine İlişkin Tebliğ (Tebliğ No: 2025/11) çerçevesinde %44 oranında dampinge karşı önlem yürürlüktedir.</w:t>
      </w:r>
    </w:p>
    <w:p w14:paraId="4437C570" w14:textId="77777777" w:rsidR="00D65660" w:rsidRPr="00D65660" w:rsidRDefault="00D65660" w:rsidP="00D65660">
      <w:r w:rsidRPr="00D65660">
        <w:t>(4) İthalatta Haksız Rekabetin Önlenmesine İlişkin Tebliğ (Tebliğ No: 2024/8) ile ÇHC menşeli 55.13-16 GTP kapsamı eşya için uygulanan dampinge karşı önlem Avusturya, Belçika, Çek Cumhuriyeti, Danimarka, Estonya, Finlandiya, Fransa, Hırvatistan, Hollanda, İrlanda, İsveç, Letonya, Litvanya, Lüksemburg, Macaristan, Malta, Portekiz, Romanya, Slovakya ve Slovenya menşeli/çıkışlı eşyaya teşmil edilmiştir. Ayrıca, anılan Tebliğ ile İtalya, İspanya ve Almanya menşeli/çıkışlı ithalata 26/8/2021 tarihli ve 31580 sayılı Resmî Gazete’de yayımlanan İthalatta Haksız Rekabetin Önlenmesine İlişkin Tebliğ (Tebliğ No: 2021/41) ile teşmil edilen önlem gözden geçirilmiş ve yapılan değişikliklerle önlemin uygulanmaya devam edilmesine karar verilmiştir.</w:t>
      </w:r>
    </w:p>
    <w:p w14:paraId="2A9E2538" w14:textId="77777777" w:rsidR="00D65660" w:rsidRPr="00D65660" w:rsidRDefault="00D65660" w:rsidP="00D65660">
      <w:r w:rsidRPr="00D65660">
        <w:t>Karar</w:t>
      </w:r>
    </w:p>
    <w:p w14:paraId="10068C6B" w14:textId="77777777" w:rsidR="00D65660" w:rsidRPr="00D65660" w:rsidRDefault="00D65660" w:rsidP="00D65660">
      <w:r w:rsidRPr="00D65660">
        <w:rPr>
          <w:b/>
          <w:bCs/>
        </w:rPr>
        <w:t>MADDE 5-</w:t>
      </w:r>
      <w:r w:rsidRPr="00D65660">
        <w:t xml:space="preserve"> (1) Yürütülen soruşturma sonucunda, İtalya’da yerleşik Freudenberg Performance Materials Apparel S.a.s di Externa Holding S.r.l., Achille Pinto S.p.A., Gallus S.p.A., Stamperia Valeri S.p.A., Lanificio Brunetto Morganti &amp; C. S.p.A, Arrigoni S.p.A., Alfa-Fi Manifattura Tessile S.r.l., E. Boselli &amp; C. S.r.l., LISA S.p.A.; Hollanda’da yerleşik Avient Protective Materials B.V.; Avusturya’da yerleşik Kufner GmbH ve Portekiz’de </w:t>
      </w:r>
      <w:r w:rsidRPr="00D65660">
        <w:lastRenderedPageBreak/>
        <w:t>yerleşik Riopele Texteis, S.A. firmalarının İthalatta Haksız Rekabetin Önlenmesine İlişkin Tebliğ (Tebliğ No: 2021/3) uyarınca ÇHC menşeli 54.07 GTP altında sınıflandırılan ve Ek-1’de GTİP ve eşya tanımı belirtilen “sentetik filament iplikten dokunmuş mensucat (giyim için olanlar)” ithalatında uygulanmakta olan dampinge karşı önlemleri etkisiz kılmadıkları tespit edilmiştir.</w:t>
      </w:r>
    </w:p>
    <w:p w14:paraId="6645ABC0" w14:textId="77777777" w:rsidR="00D65660" w:rsidRPr="00D65660" w:rsidRDefault="00D65660" w:rsidP="00D65660">
      <w:r w:rsidRPr="00D65660">
        <w:t>(2) İtalya’da yerleşik Tessitura Uboldi Luigi S.r.l. firmasının İthalatta Haksız Rekabetin Önlenmesine İlişkin Tebliğ (Tebliğ No: 2021/3) uyarınca ÇHC menşeli 54.07 GTP kapsamı anılan eşya ithalatında uygulanmakta olan söz konusu dampinge karşı önlemleri etkisiz kıldığı tespit edilmiştir.</w:t>
      </w:r>
    </w:p>
    <w:p w14:paraId="19DADE83" w14:textId="77777777" w:rsidR="00D65660" w:rsidRPr="00D65660" w:rsidRDefault="00D65660" w:rsidP="00D65660">
      <w:r w:rsidRPr="00D65660">
        <w:t>(3) İtalya’da yerleşik Freudenberg Performance Materials Apparel S.a.s di Externa Holding S.r.l., Achille Pinto S.p.A., Gallus S.p.A., Stamperia Valeri S.p.A., Lanificio Brunetto Morganti &amp; C. S.p.A., Lanificio T. Line S.r.l., Alfa-Fi Manifattura Tessile S.r.l., LISA S.p.A.; Avusturya’da yerleşik Kufner GmbH ve Portekiz’de yerleşik Riopele Texteis, S.A., Paulo de Oliveira, S.A. firmalarının İthalatta Haksız Rekabetin Önlenmesine İlişkin Tebliğ (Tebliğ No: 2025/11) uyarınca ÇHC menşeli 55.13, 55.14, 55.15, 55.16 GTP’leri kapsamı “sentetik veya suni devamsız liflerden dokunmuş mensucat” ithalatında uygulanmakta olan dampinge karşı önlemi etkisiz kılmadıkları tespit edilmiştir.</w:t>
      </w:r>
    </w:p>
    <w:p w14:paraId="7C97016E" w14:textId="77777777" w:rsidR="00D65660" w:rsidRPr="00D65660" w:rsidRDefault="00D65660" w:rsidP="00D65660">
      <w:r w:rsidRPr="00D65660">
        <w:t>(4) İtalya’da yerleşik Tessitura Uboldi Luigi S.r.l. firmasının İthalatta Haksız Rekabetin Önlenmesine İlişkin Tebliğ (Tebliğ No: 2025/11) uyarınca ÇHC menşeli 55.13, 55.14, 55.15, 55.16 GTP’leri kapsamı anılan eşya ithalatında uygulanmakta olan söz konusu dampinge karşı önlemi etkisiz kıldığı tespit edilmiştir.</w:t>
      </w:r>
    </w:p>
    <w:p w14:paraId="481EE1DB" w14:textId="77777777" w:rsidR="00D65660" w:rsidRPr="00D65660" w:rsidRDefault="00D65660" w:rsidP="00D65660">
      <w:r w:rsidRPr="00D65660">
        <w:t>(5) Ticaret Bakanlığı İthalat Genel Müdürlüğü tarafından yürütülerek tamamlanan soruşturma sonucunda ulaşılan bilgi ve bulguları içeren Bilgilendirme Raporu Ek-2’de yer almaktadır.</w:t>
      </w:r>
    </w:p>
    <w:p w14:paraId="63CB6300" w14:textId="77777777" w:rsidR="00D65660" w:rsidRPr="00D65660" w:rsidRDefault="00D65660" w:rsidP="00D65660">
      <w:r w:rsidRPr="00D65660">
        <w:t>(6) Bu çerçevede, soruşturma sonucunda ulaşılan tespitleri değerlendiren Kurulun kararı ile İthalatta Haksız Rekabetin Önlenmesine İlişkin Tebliğ (Tebliğ No: 2024/8) uyarınca soruşturma konusu AB ülkeleri menşeli/çıkışlı 54.07 GTP kapsamı GTİP ve eşya tanımları Ek-1’de belirtilen “sentetik filament iplikten dokunmuş mensucat (giyim için olanlar)” ithalatında uygulanmakta olan ve soruşturma kapsamında gözden geçirilen önlemlere yönelik olarak 6 ncı maddenin onuncu fıkrasında yer alan Tablo-1’de bulunan firmaların İthalatta Haksız Rekabetin Önlenmesine İlişkin Tebliğ (Tebliğ No: 2024/8)’de yer alan ve damping önlemlerinin sıfır olarak uygulanacağı karara bağlanan firmalar arasına eklenerek önlemin bu firmalar için Tablo-1’de gösterildiği şekilde uygulanmasına Yönetmeliğin 42 nci maddesi çerçevesinde karar verilmiştir.</w:t>
      </w:r>
    </w:p>
    <w:p w14:paraId="0CA1EC0B" w14:textId="77777777" w:rsidR="00D65660" w:rsidRPr="00D65660" w:rsidRDefault="00D65660" w:rsidP="00D65660">
      <w:r w:rsidRPr="00D65660">
        <w:t xml:space="preserve">(7) Soruşturma sonucunda ulaşılan tespitleri değerlendiren Kurulun kararı ile İthalatta Haksız Rekabetin Önlenmesine İlişkin Tebliğ (Tebliğ No: 2024/8) uyarınca soruşturma konusu AB ülkeleri menşeli/çıkışlı 54.07 GTP kapsamı GTİP ve eşya tanımları Ek-1’de belirtilen “sentetik filament iplikten dokunmuş mensucat (giyim için olanlar)” ithalatında </w:t>
      </w:r>
      <w:r w:rsidRPr="00D65660">
        <w:lastRenderedPageBreak/>
        <w:t>uygulanmakta olan ve soruşturma kapsamında gözden geçirilen önlemlere yönelik olarak; Tessitura Uboldi Luigi S.r.l. firmasının anılan Tebliğde İtalya menşeli/çıkışlı damping önlemlerinin sıfır olarak uygulanacağı karara bağlanan firmalar arasından çıkarılmasına ve İthalatta Haksız Rekabetin Önlenmesine İlişkin Tebliğ (Tebliğ No: 2024/8)’de İtalya menşeli/çıkışlı anılan eşya ithalatına yönelik önlem tablosunda yer alan “Diğerleri” satırındaki firmalara uygulanan damping önlemlerine (110 gr/m2 ağırlığının üstü için %42,44; 110 gr/m2 ağırlığı ve altı için %21,13) tabi olmasına Yönetmeliğin 42 nci maddesi çerçevesinde karar verilmiştir.</w:t>
      </w:r>
    </w:p>
    <w:p w14:paraId="3AE90AD5" w14:textId="77777777" w:rsidR="00D65660" w:rsidRPr="00D65660" w:rsidRDefault="00D65660" w:rsidP="00D65660">
      <w:r w:rsidRPr="00D65660">
        <w:t>(8) Soruşturma sonucunda ulaşılan tespitleri değerlendiren Kurulun kararı ile İthalatta Haksız Rekabetin Önlenmesine İlişkin Tebliğ (Tebliğ No: 2024/8) uyarınca soruşturma konusu AB ülkeleri menşeli/çıkışlı 55.13, 55.14, 55.15, 55.16 GTP’leri kapsamı “sentetik veya suni devamsız liflerden dokunmuş mensucat” ithalatında uygulanmakta olan ve soruşturma kapsamında gözden geçirilen önlemlere yönelik olarak 6 ncı maddenin onuncu fıkrasında yer alan Tablo-2’de bulunan firmaların İthalatta Haksız Rekabetin Önlenmesine İlişkin Tebliğ (Tebliğ No: 2024/8)’de yer alan ve damping önlemlerinin sıfır olarak uygulanacağı karara bağlanan firmalar arasına eklenerek önlemin bu firmalar için Tablo-2’de gösterildiği şekilde uygulanmasına Yönetmeliğin 42 nci maddesi çerçevesinde karar verilmiştir.</w:t>
      </w:r>
    </w:p>
    <w:p w14:paraId="195166FF" w14:textId="77777777" w:rsidR="00D65660" w:rsidRPr="00D65660" w:rsidRDefault="00D65660" w:rsidP="00D65660">
      <w:r w:rsidRPr="00D65660">
        <w:t>(9) Soruşturma sonucunda ulaşılan tespitleri değerlendiren Kurulun kararı ile İthalatta Haksız Rekabetin Önlenmesine İlişkin Tebliğ (Tebliğ No: 2024/8) uyarınca soruşturma konusu AB ülkeleri menşeli/çıkışlı 55.13, 55.14, 55.15, 55.16 GTP’leri kapsamı “sentetik veya suni devamsız liflerden dokunmuş mensucat” ithalatında uygulanmakta olan ve soruşturma kapsamında gözden geçirilen önlemlere yönelik olarak; Tessitura Uboldi Luigi S.r.l. firmasının anılan Tebliğde İtalya menşeli/çıkışlı damping önlemlerinin sıfır olarak uygulanacağı karara bağlanan firmalar arasından çıkarılmasına ve İthalatta Haksız Rekabetin Önlenmesine İlişkin Tebliğ (Tebliğ No: 2024/8)’de İtalya menşeli/çıkışlı anılan eşya ithalatına yönelik önlem tablosunda yer alan “Diğerleri” satırındaki firmalara uygulanan damping önlemine (%44) tabi olmasına Yönetmeliğin 42 nci maddesi çerçevesinde karar verilmiştir.</w:t>
      </w:r>
    </w:p>
    <w:p w14:paraId="62E90167" w14:textId="77777777" w:rsidR="00D65660" w:rsidRPr="00D65660" w:rsidRDefault="00D65660" w:rsidP="00D65660">
      <w:r w:rsidRPr="00D65660">
        <w:t>Uygulama</w:t>
      </w:r>
    </w:p>
    <w:p w14:paraId="1FE7B22C" w14:textId="77777777" w:rsidR="00D65660" w:rsidRPr="00D65660" w:rsidRDefault="00D65660" w:rsidP="00D65660">
      <w:r w:rsidRPr="00D65660">
        <w:rPr>
          <w:b/>
          <w:bCs/>
        </w:rPr>
        <w:t>MADDE 6- </w:t>
      </w:r>
      <w:r w:rsidRPr="00D65660">
        <w:t>(1) Gümrük idarelerince, GTİP’i ve eşya tanımı Ek-1’de belirtilen eşyanın, diğer mevzuat hükümleri saklı kalmak kaydıyla, serbest dolaşıma giriş rejimi kapsamı ithalatında, onuncu fıkrada yer alan Tablo-1’de bulunan firmalarca ve ülkelerde üretildiği belirlenen anılan eşyaya ilişkin işlemlerde 27/3/2025 tarihli ve 32854 sayılı Resmî Gazete’de yayımlanan İthalatta Haksız Rekabetin Önlenmesine İlişkin Tebliğ (Tebliğ No: 2025/1) çerçevesinde “Üretici/İhracatçı Belgesi” aranarak Tablo-1’de gösterildiği şekilde dampinge karşı önlem uygulanmaz.</w:t>
      </w:r>
    </w:p>
    <w:p w14:paraId="16AB0F17" w14:textId="77777777" w:rsidR="00D65660" w:rsidRPr="00D65660" w:rsidRDefault="00D65660" w:rsidP="00D65660">
      <w:r w:rsidRPr="00D65660">
        <w:t xml:space="preserve">(2) Gümrük idareleri, GTİP’i ve eşya tanımı Ek-1’de belirtilen eşyanın, diğer mevzuat hükümleri saklı kalmak kaydıyla, serbest dolaşıma giriş rejimi kapsamı ithalatında, </w:t>
      </w:r>
      <w:r w:rsidRPr="00D65660">
        <w:lastRenderedPageBreak/>
        <w:t>Tessitura Uboldi Luigi S.r.l. firmasından İthalatta Haksız Rekabetin Önlenmesine İlişkin Tebliğ (Tebliğ No: 2024/8)’de İtalya menşeli/çıkışlı anılan eşya ithalatına yönelik önlem tablosunda “Diğerleri” satırındaki firmaların tabi olduğu dampinge karşı kesin önlemi (110 gr/m2 ağırlığının üstü için %42,44; 110 gr/m2 ağırlığı ve altı için %21,13) tahsil eder.</w:t>
      </w:r>
    </w:p>
    <w:p w14:paraId="3B6E954F" w14:textId="77777777" w:rsidR="00D65660" w:rsidRPr="00D65660" w:rsidRDefault="00D65660" w:rsidP="00D65660">
      <w:r w:rsidRPr="00D65660">
        <w:t>(3) 13/2/2002 tarihli ve 24670 sayılı Resmî Gazete’de yayımlanan İthalatta Haksız Rekabetin Önlenmesine İlişkin Tebliğ (Tebliğ No: 2002/2) ile yürürlüğe konulan ve İthalatta Haksız Rekabetin Önlenmesine İlişkin Tebliğ (Tebliğ No: 2021/3) ile son nihai gözden geçirme soruşturması tamamlanan ÇHC menşeli ithalata ilişkin dampinge karşı önlemde ithalatta haksız rekabetin önlenmesi hakkında mevzuat hükümleri çerçevesinde yapılacak değişiklikler bu önlem için de geçerlidir.</w:t>
      </w:r>
    </w:p>
    <w:p w14:paraId="1C62DB22" w14:textId="77777777" w:rsidR="00D65660" w:rsidRPr="00D65660" w:rsidRDefault="00D65660" w:rsidP="00D65660">
      <w:r w:rsidRPr="00D65660">
        <w:t>(4) Gümrük idarelerince, 55.13, 55.14, 55.15, 55.16 GTP’ler kapsamı eşyanın, diğer mevzuat hükümleri saklı kalmak kaydıyla, serbest dolaşıma giriş rejimi kapsamı ithalatında, onuncu fıkrada yer alan Tablo-2’de bulunan firmalarca ve ülkelerde üretildiği belirlenen anılan eşyaya ilişkin işlemlerde İthalatta Haksız Rekabetin Önlenmesine İlişkin Tebliğ (Tebliğ No: 2025/1) çerçevesinde “Üretici/İhracatçı Belgesi” aranarak Tablo-2’de gösterildiği şekilde dampinge karşı önlem uygulanmaz.</w:t>
      </w:r>
    </w:p>
    <w:p w14:paraId="177D5C41" w14:textId="77777777" w:rsidR="00D65660" w:rsidRPr="00D65660" w:rsidRDefault="00D65660" w:rsidP="00D65660">
      <w:r w:rsidRPr="00D65660">
        <w:t>(5) Gümrük idareleri, 55.13, 55.14, 55.15, 55.16 GTP’ler kapsamı eşyanın, diğer mevzuat hükümleri saklı kalmak kaydıyla, serbest dolaşıma giriş rejimi kapsamı ithalatında, Tessitura Uboldi Luigi S.r.l. firmasından İthalatta Haksız Rekabetin Önlenmesine İlişkin Tebliğ (Tebliğ No: 2024/8)’de İtalya menşeli/çıkışlı anılan eşya ithalatına yönelik önlem tablosunda “Diğerleri” satırındaki firmaların tabi olduğu dampinge karşı kesin önlemi (%44) tahsil eder.</w:t>
      </w:r>
    </w:p>
    <w:p w14:paraId="3F48E63B" w14:textId="77777777" w:rsidR="00D65660" w:rsidRPr="00D65660" w:rsidRDefault="00D65660" w:rsidP="00D65660">
      <w:r w:rsidRPr="00D65660">
        <w:t>(6) 15/2/2001 tarihli ve 24319 sayılı Resmî Gazete’de yayımlanan İthalatta Haksız Rekabetin Önlenmesine İlişkin Tebliğ (Tebliğ No: 2001/2) ile yürürlüğe konulan ve İthalatta Haksız Rekabetin Önlenmesine İlişkin Tebliğ (Tebliğ No: 2025/11) ile son nihai gözden geçirme soruşturması tamamlanan ÇHC menşeli ithalata ilişkin dampinge karşı önlemde ithalatta haksız rekabetin önlenmesi hakkında mevzuat hükümleri çerçevesinde yapılacak değişiklikler bu önlem için de geçerlidir.</w:t>
      </w:r>
    </w:p>
    <w:p w14:paraId="6AB53D3F" w14:textId="77777777" w:rsidR="00D65660" w:rsidRPr="00D65660" w:rsidRDefault="00D65660" w:rsidP="00D65660">
      <w:r w:rsidRPr="00D65660">
        <w:t>(7) İthalatta Haksız Rekabetin Önlenmesine İlişkin Tebliğ (Tebliğ No: 2024/29) çerçevesinde teminata bağlanmış işlemlere yönelik olarak gümrük idarelerince İthalatta Haksız Rekabetin Önlenmesi Hakkında Kararın 11 inci maddesinin üçüncü fıkrası uyarınca işlem tesis edilir.</w:t>
      </w:r>
    </w:p>
    <w:p w14:paraId="45FB9598" w14:textId="77777777" w:rsidR="00D65660" w:rsidRPr="00D65660" w:rsidRDefault="00D65660" w:rsidP="00D65660">
      <w:r w:rsidRPr="00D65660">
        <w:t>(8) Bilgilendirme Raporunda soruşturma konusu eşya ile ilgili açıklamalar genel içerikli olup uygulamaya esas olan yürürlükteki TGTC’de yer alan GTİP ve eşya tanımıdır.</w:t>
      </w:r>
    </w:p>
    <w:p w14:paraId="5FA6BDC9" w14:textId="77777777" w:rsidR="00D65660" w:rsidRPr="00D65660" w:rsidRDefault="00D65660" w:rsidP="00D65660">
      <w:r w:rsidRPr="00D65660">
        <w:t>(9) Önleme tabi eşyanın yürürlükteki TGTC’de yer alan tarife pozisyonunda ve/veya tanımında yapılacak değişiklikler bu Tebliğ hükümlerinin uygulanmasına engel teşkil etmez.</w:t>
      </w:r>
    </w:p>
    <w:p w14:paraId="1ACBB27F" w14:textId="77777777" w:rsidR="00D65660" w:rsidRPr="00D65660" w:rsidRDefault="00D65660" w:rsidP="00D65660">
      <w:r w:rsidRPr="00D65660">
        <w:lastRenderedPageBreak/>
        <w:t>(10) Bu Tebliğ kapsamındaki tablolar aşağıda yer almaktadır.</w:t>
      </w:r>
    </w:p>
    <w:p w14:paraId="138B69E3" w14:textId="77777777" w:rsidR="00D65660" w:rsidRPr="00D65660" w:rsidRDefault="00D65660" w:rsidP="00D65660">
      <w:r w:rsidRPr="00D65660">
        <w:rPr>
          <w:b/>
          <w:bCs/>
        </w:rPr>
        <w:t>Tablo-1: 54.07 GTP Kapsamı Tablo</w:t>
      </w: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8"/>
        <w:gridCol w:w="1380"/>
        <w:gridCol w:w="2955"/>
        <w:gridCol w:w="1609"/>
        <w:gridCol w:w="1498"/>
      </w:tblGrid>
      <w:tr w:rsidR="00D65660" w:rsidRPr="00D65660" w14:paraId="77ADBB39" w14:textId="77777777" w:rsidTr="00D65660">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69E255" w14:textId="77777777" w:rsidR="00D65660" w:rsidRPr="00D65660" w:rsidRDefault="00D65660" w:rsidP="00D65660">
            <w:r w:rsidRPr="00D65660">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1CD1EA" w14:textId="77777777" w:rsidR="00D65660" w:rsidRPr="00D65660" w:rsidRDefault="00D65660" w:rsidP="00D65660">
            <w:r w:rsidRPr="00D65660">
              <w:rPr>
                <w:b/>
                <w:bCs/>
              </w:rPr>
              <w:t>Dampinge Karşı Önlem (CIF %)</w:t>
            </w:r>
          </w:p>
        </w:tc>
      </w:tr>
      <w:tr w:rsidR="00D65660" w:rsidRPr="00D65660" w14:paraId="01F3B170" w14:textId="77777777" w:rsidTr="00D6566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F462E8" w14:textId="77777777" w:rsidR="00D65660" w:rsidRPr="00D65660" w:rsidRDefault="00D65660" w:rsidP="00D65660">
            <w:r w:rsidRPr="00D65660">
              <w:rPr>
                <w:b/>
                <w:bCs/>
              </w:rPr>
              <w:t>GTP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833905" w14:textId="77777777" w:rsidR="00D65660" w:rsidRPr="00D65660" w:rsidRDefault="00D65660" w:rsidP="00D65660">
            <w:r w:rsidRPr="00D65660">
              <w:rPr>
                <w:b/>
                <w:bCs/>
              </w:rPr>
              <w:t>Menşe/Çıkış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2F4D62" w14:textId="77777777" w:rsidR="00D65660" w:rsidRPr="00D65660" w:rsidRDefault="00D65660" w:rsidP="00D65660">
            <w:r w:rsidRPr="00D65660">
              <w:rPr>
                <w:b/>
                <w:bCs/>
              </w:rPr>
              <w:t>Firma Unvanı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B876E7" w14:textId="77777777" w:rsidR="00D65660" w:rsidRPr="00D65660" w:rsidRDefault="00D65660" w:rsidP="00D65660">
            <w:r w:rsidRPr="00D65660">
              <w:rPr>
                <w:b/>
                <w:bCs/>
              </w:rPr>
              <w:t>110gr/m² ağırlığının üstü için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B64EA4" w14:textId="77777777" w:rsidR="00D65660" w:rsidRPr="00D65660" w:rsidRDefault="00D65660" w:rsidP="00D65660">
            <w:r w:rsidRPr="00D65660">
              <w:rPr>
                <w:b/>
                <w:bCs/>
              </w:rPr>
              <w:t>110gr/m² ağırlığı ve altı için</w:t>
            </w:r>
          </w:p>
        </w:tc>
      </w:tr>
      <w:tr w:rsidR="00D65660" w:rsidRPr="00D65660" w14:paraId="470F16E0" w14:textId="77777777" w:rsidTr="00D65660">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EAD094" w14:textId="77777777" w:rsidR="00D65660" w:rsidRPr="00D65660" w:rsidRDefault="00D65660" w:rsidP="00D65660">
            <w:r w:rsidRPr="00D65660">
              <w:t>54.07*</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50B521" w14:textId="77777777" w:rsidR="00D65660" w:rsidRPr="00D65660" w:rsidRDefault="00D65660" w:rsidP="00D65660">
            <w:r w:rsidRPr="00D65660">
              <w:t>İtalya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418B07" w14:textId="77777777" w:rsidR="00D65660" w:rsidRPr="00D65660" w:rsidRDefault="00D65660" w:rsidP="00D65660">
            <w:r w:rsidRPr="00D65660">
              <w:t>Freudenberg Performance Materials Apparel S.a.s di Externa Holding S.r.l.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7F75CB"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D6B5F4" w14:textId="77777777" w:rsidR="00D65660" w:rsidRPr="00D65660" w:rsidRDefault="00D65660" w:rsidP="00D65660">
            <w:r w:rsidRPr="00D65660">
              <w:t>0</w:t>
            </w:r>
          </w:p>
        </w:tc>
      </w:tr>
      <w:tr w:rsidR="00D65660" w:rsidRPr="00D65660" w14:paraId="533ECCC8"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ED62EC"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F8BF84"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D8053E" w14:textId="77777777" w:rsidR="00D65660" w:rsidRPr="00D65660" w:rsidRDefault="00D65660" w:rsidP="00D65660">
            <w:r w:rsidRPr="00D65660">
              <w:t>Achille Pinto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4DF0A4"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15AA9B" w14:textId="77777777" w:rsidR="00D65660" w:rsidRPr="00D65660" w:rsidRDefault="00D65660" w:rsidP="00D65660">
            <w:r w:rsidRPr="00D65660">
              <w:t>0</w:t>
            </w:r>
          </w:p>
        </w:tc>
      </w:tr>
      <w:tr w:rsidR="00D65660" w:rsidRPr="00D65660" w14:paraId="4B90FEA6"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42F1A5"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3D0A61"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C3F0FF" w14:textId="77777777" w:rsidR="00D65660" w:rsidRPr="00D65660" w:rsidRDefault="00D65660" w:rsidP="00D65660">
            <w:r w:rsidRPr="00D65660">
              <w:t>Gallus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01449A"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B172E0" w14:textId="77777777" w:rsidR="00D65660" w:rsidRPr="00D65660" w:rsidRDefault="00D65660" w:rsidP="00D65660">
            <w:r w:rsidRPr="00D65660">
              <w:t>0</w:t>
            </w:r>
          </w:p>
        </w:tc>
      </w:tr>
      <w:tr w:rsidR="00D65660" w:rsidRPr="00D65660" w14:paraId="21E109ED"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860923"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194D97"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C29DCD" w14:textId="77777777" w:rsidR="00D65660" w:rsidRPr="00D65660" w:rsidRDefault="00D65660" w:rsidP="00D65660">
            <w:r w:rsidRPr="00D65660">
              <w:t>Stamperia Valeri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2CBCBB"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51240D" w14:textId="77777777" w:rsidR="00D65660" w:rsidRPr="00D65660" w:rsidRDefault="00D65660" w:rsidP="00D65660">
            <w:r w:rsidRPr="00D65660">
              <w:t>0</w:t>
            </w:r>
          </w:p>
        </w:tc>
      </w:tr>
      <w:tr w:rsidR="00D65660" w:rsidRPr="00D65660" w14:paraId="49328E8D"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467EAC"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766175"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85783C" w14:textId="77777777" w:rsidR="00D65660" w:rsidRPr="00D65660" w:rsidRDefault="00D65660" w:rsidP="00D65660">
            <w:r w:rsidRPr="00D65660">
              <w:t>Lanificio Brunetto Morganti &amp; C.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624825"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76B60B" w14:textId="77777777" w:rsidR="00D65660" w:rsidRPr="00D65660" w:rsidRDefault="00D65660" w:rsidP="00D65660">
            <w:r w:rsidRPr="00D65660">
              <w:t>0</w:t>
            </w:r>
          </w:p>
        </w:tc>
      </w:tr>
      <w:tr w:rsidR="00D65660" w:rsidRPr="00D65660" w14:paraId="65A732A2"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386CC"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A71634"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0B976A" w14:textId="77777777" w:rsidR="00D65660" w:rsidRPr="00D65660" w:rsidRDefault="00D65660" w:rsidP="00D65660">
            <w:r w:rsidRPr="00D65660">
              <w:t>Arrigoni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BCA523"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17EB35" w14:textId="77777777" w:rsidR="00D65660" w:rsidRPr="00D65660" w:rsidRDefault="00D65660" w:rsidP="00D65660">
            <w:r w:rsidRPr="00D65660">
              <w:t>0</w:t>
            </w:r>
          </w:p>
        </w:tc>
      </w:tr>
      <w:tr w:rsidR="00D65660" w:rsidRPr="00D65660" w14:paraId="390F3633"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4E5DA5"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6B7942"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17852F" w14:textId="77777777" w:rsidR="00D65660" w:rsidRPr="00D65660" w:rsidRDefault="00D65660" w:rsidP="00D65660">
            <w:r w:rsidRPr="00D65660">
              <w:t>Alfa-Fi Manifattura Tessile S.r.l.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5D3C5B"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E1588F" w14:textId="77777777" w:rsidR="00D65660" w:rsidRPr="00D65660" w:rsidRDefault="00D65660" w:rsidP="00D65660">
            <w:r w:rsidRPr="00D65660">
              <w:t>0</w:t>
            </w:r>
          </w:p>
        </w:tc>
      </w:tr>
      <w:tr w:rsidR="00D65660" w:rsidRPr="00D65660" w14:paraId="33B64F34"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9F0A9C"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66D278"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A53097" w14:textId="77777777" w:rsidR="00D65660" w:rsidRPr="00D65660" w:rsidRDefault="00D65660" w:rsidP="00D65660">
            <w:r w:rsidRPr="00D65660">
              <w:t>E. Boselli &amp; C. S.r.l.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45F961"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7CE6FD" w14:textId="77777777" w:rsidR="00D65660" w:rsidRPr="00D65660" w:rsidRDefault="00D65660" w:rsidP="00D65660">
            <w:r w:rsidRPr="00D65660">
              <w:t>0</w:t>
            </w:r>
          </w:p>
        </w:tc>
      </w:tr>
      <w:tr w:rsidR="00D65660" w:rsidRPr="00D65660" w14:paraId="7E57CEF1"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0948D1"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3B6C58"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B82D88" w14:textId="77777777" w:rsidR="00D65660" w:rsidRPr="00D65660" w:rsidRDefault="00D65660" w:rsidP="00D65660">
            <w:r w:rsidRPr="00D65660">
              <w:t>LISA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B791C5"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602AD4" w14:textId="77777777" w:rsidR="00D65660" w:rsidRPr="00D65660" w:rsidRDefault="00D65660" w:rsidP="00D65660">
            <w:r w:rsidRPr="00D65660">
              <w:t>0</w:t>
            </w:r>
          </w:p>
        </w:tc>
      </w:tr>
      <w:tr w:rsidR="00D65660" w:rsidRPr="00D65660" w14:paraId="5EDFEC1D"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AB0225"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7DEC09" w14:textId="77777777" w:rsidR="00D65660" w:rsidRPr="00D65660" w:rsidRDefault="00D65660" w:rsidP="00D65660">
            <w:r w:rsidRPr="00D65660">
              <w:t>Hollanda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D4B749" w14:textId="77777777" w:rsidR="00D65660" w:rsidRPr="00D65660" w:rsidRDefault="00D65660" w:rsidP="00D65660">
            <w:r w:rsidRPr="00D65660">
              <w:t>Avient Protective Materials B.V.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885731"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85D8EE" w14:textId="77777777" w:rsidR="00D65660" w:rsidRPr="00D65660" w:rsidRDefault="00D65660" w:rsidP="00D65660">
            <w:r w:rsidRPr="00D65660">
              <w:t>0</w:t>
            </w:r>
          </w:p>
        </w:tc>
      </w:tr>
      <w:tr w:rsidR="00D65660" w:rsidRPr="00D65660" w14:paraId="0332FA47"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720394"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0025F2" w14:textId="77777777" w:rsidR="00D65660" w:rsidRPr="00D65660" w:rsidRDefault="00D65660" w:rsidP="00D65660">
            <w:r w:rsidRPr="00D65660">
              <w:t>Avusturya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BCA54E" w14:textId="77777777" w:rsidR="00D65660" w:rsidRPr="00D65660" w:rsidRDefault="00D65660" w:rsidP="00D65660">
            <w:r w:rsidRPr="00D65660">
              <w:t>Kufner GmbH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1E8CDD"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0EA093" w14:textId="77777777" w:rsidR="00D65660" w:rsidRPr="00D65660" w:rsidRDefault="00D65660" w:rsidP="00D65660">
            <w:r w:rsidRPr="00D65660">
              <w:t>0</w:t>
            </w:r>
          </w:p>
        </w:tc>
      </w:tr>
      <w:tr w:rsidR="00D65660" w:rsidRPr="00D65660" w14:paraId="3803C722"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B82539"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78D4BA" w14:textId="77777777" w:rsidR="00D65660" w:rsidRPr="00D65660" w:rsidRDefault="00D65660" w:rsidP="00D65660">
            <w:r w:rsidRPr="00D65660">
              <w:t>Portekiz</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85A5F4" w14:textId="77777777" w:rsidR="00D65660" w:rsidRPr="00D65660" w:rsidRDefault="00D65660" w:rsidP="00D65660">
            <w:r w:rsidRPr="00D65660">
              <w:t>Riopele Texteis, 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3C7F4B" w14:textId="77777777" w:rsidR="00D65660" w:rsidRPr="00D65660" w:rsidRDefault="00D65660" w:rsidP="00D65660">
            <w:r w:rsidRPr="00D65660">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EC519D" w14:textId="77777777" w:rsidR="00D65660" w:rsidRPr="00D65660" w:rsidRDefault="00D65660" w:rsidP="00D65660">
            <w:r w:rsidRPr="00D65660">
              <w:t>0</w:t>
            </w:r>
          </w:p>
        </w:tc>
      </w:tr>
    </w:tbl>
    <w:p w14:paraId="03FB27B1" w14:textId="77777777" w:rsidR="00D65660" w:rsidRPr="00D65660" w:rsidRDefault="00D65660" w:rsidP="00D65660">
      <w:r w:rsidRPr="00D65660">
        <w:t> </w:t>
      </w:r>
    </w:p>
    <w:p w14:paraId="552E5797" w14:textId="77777777" w:rsidR="00D65660" w:rsidRPr="00D65660" w:rsidRDefault="00D65660" w:rsidP="00D65660">
      <w:r w:rsidRPr="00D65660">
        <w:t>(*) GTİP'i ve eşya tanımı Ek-1'de belirtilen eşya</w:t>
      </w:r>
    </w:p>
    <w:p w14:paraId="6DE30EB9" w14:textId="77777777" w:rsidR="00D65660" w:rsidRPr="00D65660" w:rsidRDefault="00D65660" w:rsidP="00D65660">
      <w:r w:rsidRPr="00D65660">
        <w:rPr>
          <w:b/>
          <w:bCs/>
        </w:rPr>
        <w:t>Tablo-2: 55.13, 55.14, 55.15, 55.16 GTP'leri Kapsamı Tablo</w:t>
      </w: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7"/>
        <w:gridCol w:w="1605"/>
        <w:gridCol w:w="3915"/>
        <w:gridCol w:w="2033"/>
      </w:tblGrid>
      <w:tr w:rsidR="00D65660" w:rsidRPr="00D65660" w14:paraId="03A7C4C7" w14:textId="77777777" w:rsidTr="00D6566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B8CB5D" w14:textId="77777777" w:rsidR="00D65660" w:rsidRPr="00D65660" w:rsidRDefault="00D65660" w:rsidP="00D65660">
            <w:r w:rsidRPr="00D65660">
              <w:rPr>
                <w:b/>
                <w:bCs/>
              </w:rPr>
              <w:t>GTP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5E87E0" w14:textId="77777777" w:rsidR="00D65660" w:rsidRPr="00D65660" w:rsidRDefault="00D65660" w:rsidP="00D65660">
            <w:r w:rsidRPr="00D65660">
              <w:rPr>
                <w:b/>
                <w:bCs/>
              </w:rPr>
              <w:t>Menşe/Çıkış Ülke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8F7516" w14:textId="77777777" w:rsidR="00D65660" w:rsidRPr="00D65660" w:rsidRDefault="00D65660" w:rsidP="00D65660">
            <w:r w:rsidRPr="00D65660">
              <w:rPr>
                <w:b/>
                <w:bCs/>
              </w:rPr>
              <w:t>Firma Unvanı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8BCF97" w14:textId="77777777" w:rsidR="00D65660" w:rsidRPr="00D65660" w:rsidRDefault="00D65660" w:rsidP="00D65660">
            <w:r w:rsidRPr="00D65660">
              <w:rPr>
                <w:b/>
                <w:bCs/>
              </w:rPr>
              <w:t>Dampinge Karşı Önlem (CIF %)</w:t>
            </w:r>
          </w:p>
        </w:tc>
      </w:tr>
      <w:tr w:rsidR="00D65660" w:rsidRPr="00D65660" w14:paraId="40C35806" w14:textId="77777777" w:rsidTr="00D65660">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34AF94" w14:textId="77777777" w:rsidR="00D65660" w:rsidRPr="00D65660" w:rsidRDefault="00D65660" w:rsidP="00D65660">
            <w:r w:rsidRPr="00D65660">
              <w:lastRenderedPageBreak/>
              <w:t>55.13</w:t>
            </w:r>
          </w:p>
          <w:p w14:paraId="3E409DD4" w14:textId="77777777" w:rsidR="00D65660" w:rsidRPr="00D65660" w:rsidRDefault="00D65660" w:rsidP="00D65660">
            <w:r w:rsidRPr="00D65660">
              <w:t>55.14</w:t>
            </w:r>
          </w:p>
          <w:p w14:paraId="4FF3986B" w14:textId="77777777" w:rsidR="00D65660" w:rsidRPr="00D65660" w:rsidRDefault="00D65660" w:rsidP="00D65660">
            <w:r w:rsidRPr="00D65660">
              <w:t>55.15</w:t>
            </w:r>
          </w:p>
          <w:p w14:paraId="4F2B28DF" w14:textId="77777777" w:rsidR="00D65660" w:rsidRPr="00D65660" w:rsidRDefault="00D65660" w:rsidP="00D65660">
            <w:r w:rsidRPr="00D65660">
              <w:t>55.16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CBD159" w14:textId="77777777" w:rsidR="00D65660" w:rsidRPr="00D65660" w:rsidRDefault="00D65660" w:rsidP="00D65660">
            <w:r w:rsidRPr="00D65660">
              <w:t>İtalya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2B111C" w14:textId="77777777" w:rsidR="00D65660" w:rsidRPr="00D65660" w:rsidRDefault="00D65660" w:rsidP="00D65660">
            <w:r w:rsidRPr="00D65660">
              <w:t>Freudenberg Performance Materials Apparel S.a.s di Externa Holding S.r.l.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3C277B" w14:textId="77777777" w:rsidR="00D65660" w:rsidRPr="00D65660" w:rsidRDefault="00D65660" w:rsidP="00D65660">
            <w:r w:rsidRPr="00D65660">
              <w:t>0</w:t>
            </w:r>
          </w:p>
        </w:tc>
      </w:tr>
      <w:tr w:rsidR="00D65660" w:rsidRPr="00D65660" w14:paraId="1B9E6566"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14BCD1"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C6136"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4A32CE" w14:textId="77777777" w:rsidR="00D65660" w:rsidRPr="00D65660" w:rsidRDefault="00D65660" w:rsidP="00D65660">
            <w:r w:rsidRPr="00D65660">
              <w:t>Achille Pinto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8BC8AC" w14:textId="77777777" w:rsidR="00D65660" w:rsidRPr="00D65660" w:rsidRDefault="00D65660" w:rsidP="00D65660">
            <w:r w:rsidRPr="00D65660">
              <w:t>0</w:t>
            </w:r>
          </w:p>
        </w:tc>
      </w:tr>
      <w:tr w:rsidR="00D65660" w:rsidRPr="00D65660" w14:paraId="2269458C"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A4B7A6"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261A9F"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D80BE6" w14:textId="77777777" w:rsidR="00D65660" w:rsidRPr="00D65660" w:rsidRDefault="00D65660" w:rsidP="00D65660">
            <w:r w:rsidRPr="00D65660">
              <w:t>Gallus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4D2AA1" w14:textId="77777777" w:rsidR="00D65660" w:rsidRPr="00D65660" w:rsidRDefault="00D65660" w:rsidP="00D65660">
            <w:r w:rsidRPr="00D65660">
              <w:t>0</w:t>
            </w:r>
          </w:p>
        </w:tc>
      </w:tr>
      <w:tr w:rsidR="00D65660" w:rsidRPr="00D65660" w14:paraId="1F50A46A"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9DC448"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7FCF61"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43922E" w14:textId="77777777" w:rsidR="00D65660" w:rsidRPr="00D65660" w:rsidRDefault="00D65660" w:rsidP="00D65660">
            <w:r w:rsidRPr="00D65660">
              <w:t>Stamperia Valeri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4BD5A9" w14:textId="77777777" w:rsidR="00D65660" w:rsidRPr="00D65660" w:rsidRDefault="00D65660" w:rsidP="00D65660">
            <w:r w:rsidRPr="00D65660">
              <w:t>0</w:t>
            </w:r>
          </w:p>
        </w:tc>
      </w:tr>
      <w:tr w:rsidR="00D65660" w:rsidRPr="00D65660" w14:paraId="10AF78C0"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C03F2F"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44F59F"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8F9EDE" w14:textId="77777777" w:rsidR="00D65660" w:rsidRPr="00D65660" w:rsidRDefault="00D65660" w:rsidP="00D65660">
            <w:r w:rsidRPr="00D65660">
              <w:t>Lanificio Brunetto Morganti &amp; C.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CE76C6" w14:textId="77777777" w:rsidR="00D65660" w:rsidRPr="00D65660" w:rsidRDefault="00D65660" w:rsidP="00D65660">
            <w:r w:rsidRPr="00D65660">
              <w:t>0</w:t>
            </w:r>
          </w:p>
        </w:tc>
      </w:tr>
      <w:tr w:rsidR="00D65660" w:rsidRPr="00D65660" w14:paraId="21BF2C30"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B82A07"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3124EF"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62CF39" w14:textId="77777777" w:rsidR="00D65660" w:rsidRPr="00D65660" w:rsidRDefault="00D65660" w:rsidP="00D65660">
            <w:r w:rsidRPr="00D65660">
              <w:t>Lanificio T. Line S.r.l.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B494D9" w14:textId="77777777" w:rsidR="00D65660" w:rsidRPr="00D65660" w:rsidRDefault="00D65660" w:rsidP="00D65660">
            <w:r w:rsidRPr="00D65660">
              <w:t>0</w:t>
            </w:r>
          </w:p>
        </w:tc>
      </w:tr>
      <w:tr w:rsidR="00D65660" w:rsidRPr="00D65660" w14:paraId="20688F5C"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0F01BB"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C24A09"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9F12B7" w14:textId="77777777" w:rsidR="00D65660" w:rsidRPr="00D65660" w:rsidRDefault="00D65660" w:rsidP="00D65660">
            <w:r w:rsidRPr="00D65660">
              <w:t>Alfa-Fi Manifattura Tessile S.r.l.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9DA8FC" w14:textId="77777777" w:rsidR="00D65660" w:rsidRPr="00D65660" w:rsidRDefault="00D65660" w:rsidP="00D65660">
            <w:r w:rsidRPr="00D65660">
              <w:t>0</w:t>
            </w:r>
          </w:p>
        </w:tc>
      </w:tr>
      <w:tr w:rsidR="00D65660" w:rsidRPr="00D65660" w14:paraId="1E8AEF2A"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507EA8"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17E2C0"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62B2EB" w14:textId="77777777" w:rsidR="00D65660" w:rsidRPr="00D65660" w:rsidRDefault="00D65660" w:rsidP="00D65660">
            <w:r w:rsidRPr="00D65660">
              <w:t>LISA S.p.A.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76D30A" w14:textId="77777777" w:rsidR="00D65660" w:rsidRPr="00D65660" w:rsidRDefault="00D65660" w:rsidP="00D65660">
            <w:r w:rsidRPr="00D65660">
              <w:t>0</w:t>
            </w:r>
          </w:p>
        </w:tc>
      </w:tr>
      <w:tr w:rsidR="00D65660" w:rsidRPr="00D65660" w14:paraId="6F5BE1A2"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05F181"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0EB423" w14:textId="77777777" w:rsidR="00D65660" w:rsidRPr="00D65660" w:rsidRDefault="00D65660" w:rsidP="00D65660">
            <w:r w:rsidRPr="00D65660">
              <w:t>Avusturya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216720" w14:textId="77777777" w:rsidR="00D65660" w:rsidRPr="00D65660" w:rsidRDefault="00D65660" w:rsidP="00D65660">
            <w:r w:rsidRPr="00D65660">
              <w:t>Kufner GmbH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7E0A3F" w14:textId="77777777" w:rsidR="00D65660" w:rsidRPr="00D65660" w:rsidRDefault="00D65660" w:rsidP="00D65660">
            <w:r w:rsidRPr="00D65660">
              <w:t>0</w:t>
            </w:r>
          </w:p>
        </w:tc>
      </w:tr>
      <w:tr w:rsidR="00D65660" w:rsidRPr="00D65660" w14:paraId="4334A774" w14:textId="77777777" w:rsidTr="00D6566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EC0062" w14:textId="77777777" w:rsidR="00D65660" w:rsidRPr="00D65660" w:rsidRDefault="00D65660" w:rsidP="00D65660"/>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D7853F" w14:textId="77777777" w:rsidR="00D65660" w:rsidRPr="00D65660" w:rsidRDefault="00D65660" w:rsidP="00D65660">
            <w:r w:rsidRPr="00D65660">
              <w:t>Portekiz</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1F8CF7" w14:textId="77777777" w:rsidR="00D65660" w:rsidRPr="00D65660" w:rsidRDefault="00D65660" w:rsidP="00D65660">
            <w:r w:rsidRPr="00D65660">
              <w:t>Riopele Texteis, 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6FB9B7" w14:textId="77777777" w:rsidR="00D65660" w:rsidRPr="00D65660" w:rsidRDefault="00D65660" w:rsidP="00D65660">
            <w:r w:rsidRPr="00D65660">
              <w:t>0</w:t>
            </w:r>
          </w:p>
        </w:tc>
      </w:tr>
      <w:tr w:rsidR="00D65660" w:rsidRPr="00D65660" w14:paraId="568647D0" w14:textId="77777777" w:rsidTr="00D65660">
        <w:trPr>
          <w:trHeight w:val="32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08DE49" w14:textId="77777777" w:rsidR="00D65660" w:rsidRPr="00D65660" w:rsidRDefault="00D65660" w:rsidP="00D65660"/>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448BDC" w14:textId="77777777" w:rsidR="00D65660" w:rsidRPr="00D65660" w:rsidRDefault="00D65660" w:rsidP="00D65660"/>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B63BA2" w14:textId="77777777" w:rsidR="00D65660" w:rsidRPr="00D65660" w:rsidRDefault="00D65660" w:rsidP="00D65660">
            <w:r w:rsidRPr="00D65660">
              <w:t>Paulo de Oliveira, 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1A7EFC" w14:textId="77777777" w:rsidR="00D65660" w:rsidRPr="00D65660" w:rsidRDefault="00D65660" w:rsidP="00D65660">
            <w:r w:rsidRPr="00D65660">
              <w:t>0</w:t>
            </w:r>
          </w:p>
        </w:tc>
      </w:tr>
    </w:tbl>
    <w:p w14:paraId="787DCE3A" w14:textId="77777777" w:rsidR="00D65660" w:rsidRPr="00D65660" w:rsidRDefault="00D65660" w:rsidP="00D65660">
      <w:r w:rsidRPr="00D65660">
        <w:t> </w:t>
      </w:r>
    </w:p>
    <w:p w14:paraId="0D5D74D8" w14:textId="77777777" w:rsidR="00D65660" w:rsidRPr="00D65660" w:rsidRDefault="00D65660" w:rsidP="00D65660">
      <w:r w:rsidRPr="00D65660">
        <w:t>Yürürlük</w:t>
      </w:r>
    </w:p>
    <w:p w14:paraId="555839FD" w14:textId="77777777" w:rsidR="00D65660" w:rsidRPr="00D65660" w:rsidRDefault="00D65660" w:rsidP="00D65660">
      <w:r w:rsidRPr="00D65660">
        <w:rPr>
          <w:b/>
          <w:bCs/>
        </w:rPr>
        <w:t>MADDE 7-</w:t>
      </w:r>
      <w:r w:rsidRPr="00D65660">
        <w:t> (1) Bu Tebliğ yayımı tarihinde yürürlüğe girer.</w:t>
      </w:r>
    </w:p>
    <w:p w14:paraId="34B58F9A" w14:textId="77777777" w:rsidR="00D65660" w:rsidRPr="00D65660" w:rsidRDefault="00D65660" w:rsidP="00D65660">
      <w:r w:rsidRPr="00D65660">
        <w:t>Yürütme</w:t>
      </w:r>
    </w:p>
    <w:p w14:paraId="3452E7FA" w14:textId="77777777" w:rsidR="00D65660" w:rsidRPr="00D65660" w:rsidRDefault="00D65660" w:rsidP="00D65660">
      <w:r w:rsidRPr="00D65660">
        <w:rPr>
          <w:b/>
          <w:bCs/>
        </w:rPr>
        <w:t>MADDE 8-</w:t>
      </w:r>
      <w:r w:rsidRPr="00D65660">
        <w:t> (1) Bu Tebliğ hükümlerini Ticaret Bakanı yürütür.</w:t>
      </w:r>
    </w:p>
    <w:p w14:paraId="0717F6AD" w14:textId="77777777" w:rsidR="00457C34" w:rsidRDefault="00457C34"/>
    <w:sectPr w:rsidR="00457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FE"/>
    <w:rsid w:val="00457C34"/>
    <w:rsid w:val="005E02FE"/>
    <w:rsid w:val="00A86AED"/>
    <w:rsid w:val="00B61508"/>
    <w:rsid w:val="00D656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70A29-4C51-47CD-AC1E-6E503FE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E0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E0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E02F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E02F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E02F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E02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E02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E02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E02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02F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E02F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E02F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E02F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E02F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E02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E02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E02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E02FE"/>
    <w:rPr>
      <w:rFonts w:eastAsiaTheme="majorEastAsia" w:cstheme="majorBidi"/>
      <w:color w:val="272727" w:themeColor="text1" w:themeTint="D8"/>
    </w:rPr>
  </w:style>
  <w:style w:type="paragraph" w:styleId="KonuBal">
    <w:name w:val="Title"/>
    <w:basedOn w:val="Normal"/>
    <w:next w:val="Normal"/>
    <w:link w:val="KonuBalChar"/>
    <w:uiPriority w:val="10"/>
    <w:qFormat/>
    <w:rsid w:val="005E0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E02F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E02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E02F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E02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E02FE"/>
    <w:rPr>
      <w:i/>
      <w:iCs/>
      <w:color w:val="404040" w:themeColor="text1" w:themeTint="BF"/>
    </w:rPr>
  </w:style>
  <w:style w:type="paragraph" w:styleId="ListeParagraf">
    <w:name w:val="List Paragraph"/>
    <w:basedOn w:val="Normal"/>
    <w:uiPriority w:val="34"/>
    <w:qFormat/>
    <w:rsid w:val="005E02FE"/>
    <w:pPr>
      <w:ind w:left="720"/>
      <w:contextualSpacing/>
    </w:pPr>
  </w:style>
  <w:style w:type="character" w:styleId="GlVurgulama">
    <w:name w:val="Intense Emphasis"/>
    <w:basedOn w:val="VarsaylanParagrafYazTipi"/>
    <w:uiPriority w:val="21"/>
    <w:qFormat/>
    <w:rsid w:val="005E02FE"/>
    <w:rPr>
      <w:i/>
      <w:iCs/>
      <w:color w:val="0F4761" w:themeColor="accent1" w:themeShade="BF"/>
    </w:rPr>
  </w:style>
  <w:style w:type="paragraph" w:styleId="GlAlnt">
    <w:name w:val="Intense Quote"/>
    <w:basedOn w:val="Normal"/>
    <w:next w:val="Normal"/>
    <w:link w:val="GlAlntChar"/>
    <w:uiPriority w:val="30"/>
    <w:qFormat/>
    <w:rsid w:val="005E0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E02FE"/>
    <w:rPr>
      <w:i/>
      <w:iCs/>
      <w:color w:val="0F4761" w:themeColor="accent1" w:themeShade="BF"/>
    </w:rPr>
  </w:style>
  <w:style w:type="character" w:styleId="GlBavuru">
    <w:name w:val="Intense Reference"/>
    <w:basedOn w:val="VarsaylanParagrafYazTipi"/>
    <w:uiPriority w:val="32"/>
    <w:qFormat/>
    <w:rsid w:val="005E02FE"/>
    <w:rPr>
      <w:b/>
      <w:bCs/>
      <w:smallCaps/>
      <w:color w:val="0F4761" w:themeColor="accent1" w:themeShade="BF"/>
      <w:spacing w:val="5"/>
    </w:rPr>
  </w:style>
  <w:style w:type="character" w:styleId="Kpr">
    <w:name w:val="Hyperlink"/>
    <w:basedOn w:val="VarsaylanParagrafYazTipi"/>
    <w:uiPriority w:val="99"/>
    <w:unhideWhenUsed/>
    <w:rsid w:val="00D65660"/>
    <w:rPr>
      <w:color w:val="467886" w:themeColor="hyperlink"/>
      <w:u w:val="single"/>
    </w:rPr>
  </w:style>
  <w:style w:type="character" w:styleId="zmlenmeyenBahsetme">
    <w:name w:val="Unresolved Mention"/>
    <w:basedOn w:val="VarsaylanParagrafYazTipi"/>
    <w:uiPriority w:val="99"/>
    <w:semiHidden/>
    <w:unhideWhenUsed/>
    <w:rsid w:val="00D65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86263">
      <w:bodyDiv w:val="1"/>
      <w:marLeft w:val="0"/>
      <w:marRight w:val="0"/>
      <w:marTop w:val="0"/>
      <w:marBottom w:val="0"/>
      <w:divBdr>
        <w:top w:val="none" w:sz="0" w:space="0" w:color="auto"/>
        <w:left w:val="none" w:sz="0" w:space="0" w:color="auto"/>
        <w:bottom w:val="none" w:sz="0" w:space="0" w:color="auto"/>
        <w:right w:val="none" w:sz="0" w:space="0" w:color="auto"/>
      </w:divBdr>
      <w:divsChild>
        <w:div w:id="737168061">
          <w:blockQuote w:val="1"/>
          <w:marLeft w:val="0"/>
          <w:marRight w:val="0"/>
          <w:marTop w:val="0"/>
          <w:marBottom w:val="300"/>
          <w:divBdr>
            <w:top w:val="none" w:sz="0" w:space="0" w:color="auto"/>
            <w:left w:val="single" w:sz="36" w:space="15" w:color="EEEEEE"/>
            <w:bottom w:val="none" w:sz="0" w:space="0" w:color="auto"/>
            <w:right w:val="none" w:sz="0" w:space="0" w:color="auto"/>
          </w:divBdr>
        </w:div>
        <w:div w:id="1111129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89184244">
      <w:bodyDiv w:val="1"/>
      <w:marLeft w:val="0"/>
      <w:marRight w:val="0"/>
      <w:marTop w:val="0"/>
      <w:marBottom w:val="0"/>
      <w:divBdr>
        <w:top w:val="none" w:sz="0" w:space="0" w:color="auto"/>
        <w:left w:val="none" w:sz="0" w:space="0" w:color="auto"/>
        <w:bottom w:val="none" w:sz="0" w:space="0" w:color="auto"/>
        <w:right w:val="none" w:sz="0" w:space="0" w:color="auto"/>
      </w:divBdr>
      <w:divsChild>
        <w:div w:id="128866338">
          <w:blockQuote w:val="1"/>
          <w:marLeft w:val="0"/>
          <w:marRight w:val="0"/>
          <w:marTop w:val="0"/>
          <w:marBottom w:val="300"/>
          <w:divBdr>
            <w:top w:val="none" w:sz="0" w:space="0" w:color="auto"/>
            <w:left w:val="single" w:sz="36" w:space="15" w:color="EEEEEE"/>
            <w:bottom w:val="none" w:sz="0" w:space="0" w:color="auto"/>
            <w:right w:val="none" w:sz="0" w:space="0" w:color="auto"/>
          </w:divBdr>
        </w:div>
        <w:div w:id="6028822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2474</Words>
  <Characters>14105</Characters>
  <Application>Microsoft Office Word</Application>
  <DocSecurity>0</DocSecurity>
  <Lines>117</Lines>
  <Paragraphs>33</Paragraphs>
  <ScaleCrop>false</ScaleCrop>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Yurdakul</dc:creator>
  <cp:keywords/>
  <dc:description/>
  <cp:lastModifiedBy>Gokhan Yurdakul</cp:lastModifiedBy>
  <cp:revision>2</cp:revision>
  <dcterms:created xsi:type="dcterms:W3CDTF">2025-12-14T08:15:00Z</dcterms:created>
  <dcterms:modified xsi:type="dcterms:W3CDTF">2025-12-14T08:16:00Z</dcterms:modified>
</cp:coreProperties>
</file>